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1340" w:type="dxa"/>
        <w:tblInd w:w="108" w:type="dxa"/>
        <w:tblBorders>
          <w:top w:val="single" w:sz="18" w:space="0" w:color="094024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094024"/>
          <w:insideV w:val="single" w:sz="18" w:space="0" w:color="094024"/>
        </w:tblBorders>
        <w:tblLook w:val="04A0" w:firstRow="1" w:lastRow="0" w:firstColumn="1" w:lastColumn="0" w:noHBand="0" w:noVBand="1"/>
      </w:tblPr>
      <w:tblGrid>
        <w:gridCol w:w="6317"/>
        <w:gridCol w:w="5023"/>
      </w:tblGrid>
      <w:tr w:rsidR="00905A2A" w:rsidRPr="00905A2A" w:rsidTr="00A536F4">
        <w:trPr>
          <w:trHeight w:val="11435"/>
        </w:trPr>
        <w:tc>
          <w:tcPr>
            <w:tcW w:w="7655" w:type="dxa"/>
          </w:tcPr>
          <w:p w:rsidR="00A536F4" w:rsidRPr="00204D50" w:rsidRDefault="00A536F4" w:rsidP="00701B53">
            <w:pPr>
              <w:pStyle w:val="Paragrafobase"/>
              <w:spacing w:line="240" w:lineRule="auto"/>
              <w:ind w:right="176"/>
              <w:jc w:val="both"/>
              <w:outlineLvl w:val="0"/>
              <w:rPr>
                <w:rFonts w:asciiTheme="minorHAnsi" w:hAnsiTheme="minorHAnsi" w:cstheme="minorHAnsi"/>
                <w:b/>
                <w:color w:val="005F40"/>
                <w:spacing w:val="10"/>
                <w:sz w:val="20"/>
                <w:szCs w:val="41"/>
              </w:rPr>
            </w:pPr>
          </w:p>
          <w:p w:rsidR="00905A2A" w:rsidRPr="001F2EDD" w:rsidRDefault="00E614DF" w:rsidP="00701B53">
            <w:pPr>
              <w:jc w:val="both"/>
              <w:rPr>
                <w:b/>
                <w:sz w:val="36"/>
                <w:szCs w:val="36"/>
              </w:rPr>
            </w:pPr>
            <w:r w:rsidRPr="001F2EDD">
              <w:rPr>
                <w:b/>
                <w:color w:val="4F6228" w:themeColor="accent3" w:themeShade="80"/>
                <w:sz w:val="36"/>
                <w:szCs w:val="36"/>
              </w:rPr>
              <w:t xml:space="preserve">VISITA GUIDATA </w:t>
            </w:r>
            <w:r w:rsidR="001F2EDD" w:rsidRPr="001F2EDD">
              <w:rPr>
                <w:b/>
                <w:color w:val="4F6228" w:themeColor="accent3" w:themeShade="80"/>
                <w:sz w:val="36"/>
                <w:szCs w:val="36"/>
              </w:rPr>
              <w:t>A</w:t>
            </w:r>
            <w:r w:rsidRPr="001F2EDD">
              <w:rPr>
                <w:b/>
                <w:color w:val="4F6228" w:themeColor="accent3" w:themeShade="80"/>
                <w:sz w:val="36"/>
                <w:szCs w:val="36"/>
              </w:rPr>
              <w:t xml:space="preserve">LL’ORATORIO DI SANTA CATERINA D’ALESSANDRIA </w:t>
            </w:r>
          </w:p>
          <w:p w:rsidR="00E614DF" w:rsidRPr="00E614DF" w:rsidRDefault="00E614DF" w:rsidP="00701B53">
            <w:pPr>
              <w:pStyle w:val="Paragrafobase"/>
              <w:spacing w:line="240" w:lineRule="auto"/>
              <w:ind w:right="176"/>
              <w:jc w:val="both"/>
              <w:outlineLvl w:val="0"/>
              <w:rPr>
                <w:rFonts w:asciiTheme="minorHAnsi" w:hAnsiTheme="minorHAnsi" w:cstheme="minorHAnsi"/>
                <w:color w:val="005F40"/>
                <w:spacing w:val="1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5F40"/>
                <w:spacing w:val="10"/>
                <w:sz w:val="36"/>
                <w:szCs w:val="36"/>
              </w:rPr>
              <w:t>DELL’ORDINE DEL SANTO SEPOLCRO</w:t>
            </w:r>
          </w:p>
          <w:p w:rsidR="00905A2A" w:rsidRDefault="00B33043" w:rsidP="00701B53">
            <w:pPr>
              <w:pStyle w:val="Paragrafobase"/>
              <w:ind w:right="176"/>
              <w:jc w:val="both"/>
              <w:outlineLvl w:val="0"/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</w:rPr>
              <w:t>DATA</w:t>
            </w:r>
            <w:r w:rsidR="00E614DF">
              <w:rPr>
                <w:rFonts w:asciiTheme="minorHAnsi" w:hAnsiTheme="minorHAnsi" w:cstheme="minorHAnsi"/>
                <w:b/>
                <w:bCs/>
                <w:i/>
                <w:sz w:val="28"/>
              </w:rPr>
              <w:t xml:space="preserve">: </w:t>
            </w:r>
            <w:r w:rsidR="00E614DF" w:rsidRPr="00E614DF"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>SABATO 9 NOVEMBRE 2019</w:t>
            </w:r>
          </w:p>
          <w:p w:rsidR="00E614DF" w:rsidRDefault="00E614DF" w:rsidP="00701B53">
            <w:pPr>
              <w:pStyle w:val="Paragrafobase"/>
              <w:ind w:right="176"/>
              <w:jc w:val="both"/>
              <w:outlineLvl w:val="0"/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u w:val="single"/>
              </w:rPr>
              <w:t>RADUNO: ORE 10,00 VIA MONTELEONE – ALL’OLIVELLA</w:t>
            </w:r>
          </w:p>
          <w:p w:rsidR="00E00156" w:rsidRPr="00E00156" w:rsidRDefault="00E00156" w:rsidP="00701B53">
            <w:pPr>
              <w:jc w:val="both"/>
            </w:pPr>
          </w:p>
          <w:p w:rsidR="00905A2A" w:rsidRPr="00E00156" w:rsidRDefault="00E614DF" w:rsidP="00701B53">
            <w:pPr>
              <w:jc w:val="both"/>
            </w:pPr>
            <w:r w:rsidRPr="00E00156">
              <w:t xml:space="preserve">L’Oratorio </w:t>
            </w:r>
            <w:r w:rsidR="00C22EE0" w:rsidRPr="00E00156">
              <w:t xml:space="preserve">di Santa Caterina d’Alessandria è stato costruito alla fine del XVI secolo dalla omonima Confraternita, poi divenuta Venerabile Compagnia, laddove, secondo la tradizione sorgeva un tempo la casa di </w:t>
            </w:r>
            <w:proofErr w:type="spellStart"/>
            <w:r w:rsidR="00C22EE0" w:rsidRPr="00E00156">
              <w:t>Sinibaldo</w:t>
            </w:r>
            <w:proofErr w:type="spellEnd"/>
            <w:r w:rsidR="00C22EE0" w:rsidRPr="00E00156">
              <w:t xml:space="preserve"> signore della </w:t>
            </w:r>
            <w:proofErr w:type="spellStart"/>
            <w:r w:rsidR="00C22EE0" w:rsidRPr="00E00156">
              <w:t>Quisquinia</w:t>
            </w:r>
            <w:proofErr w:type="spellEnd"/>
            <w:r w:rsidR="00C22EE0" w:rsidRPr="00E00156">
              <w:t>, padre di Santa Rosalia, che qui sarebbe</w:t>
            </w:r>
            <w:r w:rsidR="00E00156">
              <w:t xml:space="preserve"> </w:t>
            </w:r>
            <w:r w:rsidR="00C22EE0" w:rsidRPr="00E00156">
              <w:t>nata o comunque avrebbe abitato.</w:t>
            </w:r>
          </w:p>
          <w:p w:rsidR="00E00156" w:rsidRDefault="00C22EE0" w:rsidP="00701B53">
            <w:pPr>
              <w:jc w:val="both"/>
            </w:pPr>
            <w:r w:rsidRPr="00E00156">
              <w:t>Modernamente fu poi adornato di stucchi e pitture, e in</w:t>
            </w:r>
            <w:r w:rsidR="004E18EA" w:rsidRPr="00E00156">
              <w:t xml:space="preserve">augurato </w:t>
            </w:r>
            <w:r w:rsidR="00E00156">
              <w:t xml:space="preserve">il 22 </w:t>
            </w:r>
            <w:r w:rsidR="004E18EA" w:rsidRPr="00E00156">
              <w:t xml:space="preserve">novembre 1726. Gli stucchi sono di Procopio </w:t>
            </w:r>
            <w:proofErr w:type="spellStart"/>
            <w:r w:rsidR="004E18EA" w:rsidRPr="00E00156">
              <w:t>Serpotta</w:t>
            </w:r>
            <w:proofErr w:type="spellEnd"/>
            <w:r w:rsidR="004E18EA" w:rsidRPr="00E00156">
              <w:t xml:space="preserve">, figlio naturale di Giacomo, che divenne membro della Compagnia. Le Statue rappresentano le Scienze e ispirate alla tradizione secondo la quale Santa Caterina è considerata Patrona della Cultura, mentre quelle accanto all’altare rappresentano Rosalia, Agata, Ninfa e Oliva Sante </w:t>
            </w:r>
          </w:p>
          <w:p w:rsidR="00C22EE0" w:rsidRPr="00E00156" w:rsidRDefault="004E18EA" w:rsidP="00701B53">
            <w:pPr>
              <w:jc w:val="both"/>
            </w:pPr>
            <w:r w:rsidRPr="00E00156">
              <w:t>Patrone di Palermo.</w:t>
            </w:r>
          </w:p>
          <w:p w:rsidR="004E18EA" w:rsidRPr="00E00156" w:rsidRDefault="004E18EA" w:rsidP="00701B53">
            <w:pPr>
              <w:jc w:val="both"/>
            </w:pPr>
            <w:r w:rsidRPr="00E00156">
              <w:t>La volta è stata affrescata da Antonio Grano ed il pavimento in marmo realizzato dai fratelli Gioacchino e Nicolò Vitagliano.</w:t>
            </w:r>
          </w:p>
          <w:p w:rsidR="004E18EA" w:rsidRPr="00E00156" w:rsidRDefault="004E18EA" w:rsidP="00701B53">
            <w:pPr>
              <w:jc w:val="both"/>
            </w:pPr>
            <w:r w:rsidRPr="00E00156">
              <w:t xml:space="preserve">Le Tela sono di Vincenzo degli </w:t>
            </w:r>
            <w:proofErr w:type="spellStart"/>
            <w:r w:rsidRPr="00E00156">
              <w:t>Azani</w:t>
            </w:r>
            <w:proofErr w:type="spellEnd"/>
            <w:r w:rsidRPr="00E00156">
              <w:t xml:space="preserve"> da Pavia di scuola raffaellesca, Giuseppe Salerno e Gaspare </w:t>
            </w:r>
            <w:proofErr w:type="spellStart"/>
            <w:r w:rsidRPr="00E00156">
              <w:t>Bazano</w:t>
            </w:r>
            <w:proofErr w:type="spellEnd"/>
            <w:r w:rsidRPr="00E00156">
              <w:t xml:space="preserve"> (entrambi detti “lo zoppo di Ganci”), nonché altre due della scuola del Novelli. </w:t>
            </w:r>
          </w:p>
          <w:p w:rsidR="004E18EA" w:rsidRPr="00E00156" w:rsidRDefault="004E18EA" w:rsidP="00701B53">
            <w:pPr>
              <w:jc w:val="both"/>
            </w:pPr>
            <w:r w:rsidRPr="00E00156">
              <w:t>Lungo i sedili dei Confrati ed ai lati in alto dell’altare scene della vita di S. Caterina.</w:t>
            </w:r>
          </w:p>
          <w:p w:rsidR="004E18EA" w:rsidRPr="00E00156" w:rsidRDefault="004E18EA" w:rsidP="00701B53">
            <w:pPr>
              <w:jc w:val="both"/>
            </w:pPr>
            <w:r w:rsidRPr="00E00156">
              <w:t>Il sedile del Priore è di ebano intarsiato d’avorio</w:t>
            </w:r>
            <w:r w:rsidR="00E00156" w:rsidRPr="00E00156">
              <w:t xml:space="preserve"> e madreperla e fregi in argento.</w:t>
            </w:r>
          </w:p>
          <w:p w:rsidR="00E00156" w:rsidRPr="004E18EA" w:rsidRDefault="00E00156" w:rsidP="00701B53">
            <w:pPr>
              <w:jc w:val="both"/>
            </w:pPr>
            <w:r w:rsidRPr="00E00156">
              <w:t>Dal 5 dicembre 1941 l’Oratorio è ininterrottamente sede dei Cavalieri e Dame dell’Ordine Equestre del Santo Sepolcro di Gerusalemme, Persona Giuridica di Diritto Canonico e Vaticana con sede nello Stato della Città del Vaticano</w:t>
            </w:r>
          </w:p>
        </w:tc>
        <w:tc>
          <w:tcPr>
            <w:tcW w:w="3685" w:type="dxa"/>
          </w:tcPr>
          <w:p w:rsidR="00E00156" w:rsidRDefault="00E00156" w:rsidP="00701B53">
            <w:pPr>
              <w:pStyle w:val="Paragrafobase"/>
              <w:spacing w:line="240" w:lineRule="auto"/>
              <w:jc w:val="both"/>
              <w:outlineLvl w:val="0"/>
              <w:rPr>
                <w:rFonts w:asciiTheme="minorHAnsi" w:hAnsiTheme="minorHAnsi" w:cstheme="minorHAnsi"/>
                <w:b/>
                <w:bCs/>
                <w:color w:val="005F40"/>
                <w:sz w:val="22"/>
                <w:szCs w:val="22"/>
              </w:rPr>
            </w:pPr>
            <w:bookmarkStart w:id="0" w:name="_GoBack"/>
            <w:r w:rsidRPr="00E00156">
              <w:rPr>
                <w:noProof/>
                <w:lang w:eastAsia="it-IT"/>
              </w:rPr>
              <w:drawing>
                <wp:inline distT="0" distB="0" distL="0" distR="0" wp14:anchorId="7D92898F" wp14:editId="79B437F2">
                  <wp:extent cx="3052445" cy="2733675"/>
                  <wp:effectExtent l="0" t="0" r="0" b="9525"/>
                  <wp:docPr id="2" name="Immagine 2" descr="C:\Users\Rocca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occa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813" cy="273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E00156" w:rsidRDefault="00E00156" w:rsidP="00701B53">
            <w:pPr>
              <w:pStyle w:val="Paragrafobase"/>
              <w:spacing w:line="240" w:lineRule="auto"/>
              <w:jc w:val="both"/>
              <w:outlineLvl w:val="0"/>
              <w:rPr>
                <w:rFonts w:asciiTheme="minorHAnsi" w:hAnsiTheme="minorHAnsi" w:cstheme="minorHAnsi"/>
                <w:b/>
                <w:bCs/>
                <w:color w:val="005F40"/>
                <w:sz w:val="22"/>
                <w:szCs w:val="22"/>
              </w:rPr>
            </w:pPr>
          </w:p>
          <w:p w:rsidR="00701B53" w:rsidRDefault="00701B53" w:rsidP="00701B53">
            <w:pPr>
              <w:pStyle w:val="Paragrafobase"/>
              <w:spacing w:line="240" w:lineRule="auto"/>
              <w:jc w:val="both"/>
              <w:outlineLvl w:val="0"/>
              <w:rPr>
                <w:rFonts w:asciiTheme="minorHAnsi" w:hAnsiTheme="minorHAnsi" w:cstheme="minorHAnsi"/>
                <w:b/>
                <w:bCs/>
                <w:color w:val="005F40"/>
                <w:sz w:val="22"/>
                <w:szCs w:val="22"/>
              </w:rPr>
            </w:pPr>
          </w:p>
          <w:p w:rsidR="00701B53" w:rsidRDefault="00701B53" w:rsidP="00701B53">
            <w:pPr>
              <w:pStyle w:val="Paragrafobase"/>
              <w:spacing w:line="240" w:lineRule="auto"/>
              <w:jc w:val="both"/>
              <w:outlineLvl w:val="0"/>
              <w:rPr>
                <w:rFonts w:asciiTheme="minorHAnsi" w:hAnsiTheme="minorHAnsi" w:cstheme="minorHAnsi"/>
                <w:b/>
                <w:bCs/>
                <w:color w:val="005F40"/>
                <w:sz w:val="22"/>
                <w:szCs w:val="22"/>
              </w:rPr>
            </w:pPr>
          </w:p>
          <w:p w:rsidR="00701B53" w:rsidRDefault="00701B53" w:rsidP="00701B53">
            <w:pPr>
              <w:pStyle w:val="Paragrafobase"/>
              <w:spacing w:line="240" w:lineRule="auto"/>
              <w:jc w:val="both"/>
              <w:outlineLvl w:val="0"/>
              <w:rPr>
                <w:rFonts w:asciiTheme="minorHAnsi" w:hAnsiTheme="minorHAnsi" w:cstheme="minorHAnsi"/>
                <w:b/>
                <w:bCs/>
                <w:color w:val="005F40"/>
                <w:sz w:val="22"/>
                <w:szCs w:val="22"/>
              </w:rPr>
            </w:pPr>
          </w:p>
          <w:p w:rsidR="00905A2A" w:rsidRPr="00842245" w:rsidRDefault="00905A2A" w:rsidP="00701B53">
            <w:pPr>
              <w:pStyle w:val="Paragrafobase"/>
              <w:spacing w:line="240" w:lineRule="auto"/>
              <w:jc w:val="both"/>
              <w:outlineLvl w:val="0"/>
              <w:rPr>
                <w:rFonts w:asciiTheme="minorHAnsi" w:hAnsiTheme="minorHAnsi" w:cstheme="minorHAnsi"/>
                <w:b/>
                <w:bCs/>
                <w:color w:val="005F40"/>
              </w:rPr>
            </w:pPr>
            <w:r w:rsidRPr="00842245">
              <w:rPr>
                <w:rFonts w:asciiTheme="minorHAnsi" w:hAnsiTheme="minorHAnsi" w:cstheme="minorHAnsi"/>
                <w:b/>
                <w:bCs/>
                <w:color w:val="005F40"/>
              </w:rPr>
              <w:t>Quota di partecipazione</w:t>
            </w:r>
          </w:p>
          <w:p w:rsidR="00905A2A" w:rsidRPr="00842245" w:rsidRDefault="00905A2A" w:rsidP="00701B53">
            <w:pPr>
              <w:tabs>
                <w:tab w:val="right" w:pos="2302"/>
              </w:tabs>
              <w:jc w:val="both"/>
              <w:rPr>
                <w:rFonts w:cstheme="minorHAnsi"/>
                <w:bCs/>
              </w:rPr>
            </w:pPr>
            <w:r w:rsidRPr="00842245">
              <w:rPr>
                <w:rFonts w:cstheme="minorHAnsi"/>
                <w:bCs/>
              </w:rPr>
              <w:t>Socio TCI</w:t>
            </w:r>
            <w:r w:rsidRPr="00842245">
              <w:rPr>
                <w:rFonts w:cstheme="minorHAnsi"/>
                <w:bCs/>
              </w:rPr>
              <w:tab/>
              <w:t xml:space="preserve">€ </w:t>
            </w:r>
            <w:r w:rsidR="007A66D5" w:rsidRPr="00842245">
              <w:rPr>
                <w:rFonts w:cstheme="minorHAnsi"/>
                <w:bCs/>
              </w:rPr>
              <w:t xml:space="preserve">      5,00</w:t>
            </w:r>
          </w:p>
          <w:p w:rsidR="00905A2A" w:rsidRPr="00842245" w:rsidRDefault="00905A2A" w:rsidP="00701B53">
            <w:pPr>
              <w:tabs>
                <w:tab w:val="right" w:pos="2302"/>
              </w:tabs>
              <w:jc w:val="both"/>
              <w:rPr>
                <w:rFonts w:cstheme="minorHAnsi"/>
                <w:bCs/>
              </w:rPr>
            </w:pPr>
            <w:r w:rsidRPr="00842245">
              <w:rPr>
                <w:rFonts w:cstheme="minorHAnsi"/>
                <w:bCs/>
              </w:rPr>
              <w:t>Non Socio</w:t>
            </w:r>
            <w:r w:rsidR="007A66D5" w:rsidRPr="00842245">
              <w:rPr>
                <w:rFonts w:cstheme="minorHAnsi"/>
                <w:bCs/>
              </w:rPr>
              <w:t xml:space="preserve">           </w:t>
            </w:r>
            <w:r w:rsidRPr="00842245">
              <w:rPr>
                <w:rFonts w:cstheme="minorHAnsi"/>
                <w:bCs/>
              </w:rPr>
              <w:t xml:space="preserve">€ </w:t>
            </w:r>
            <w:r w:rsidR="007A66D5" w:rsidRPr="00842245">
              <w:rPr>
                <w:rFonts w:cstheme="minorHAnsi"/>
                <w:bCs/>
              </w:rPr>
              <w:t xml:space="preserve">      7,50</w:t>
            </w:r>
          </w:p>
          <w:p w:rsidR="00842245" w:rsidRPr="00905A2A" w:rsidRDefault="00842245" w:rsidP="00701B53">
            <w:pPr>
              <w:tabs>
                <w:tab w:val="right" w:pos="2302"/>
              </w:tabs>
              <w:jc w:val="both"/>
              <w:rPr>
                <w:rFonts w:cstheme="minorHAnsi"/>
                <w:bCs/>
                <w:sz w:val="22"/>
                <w:szCs w:val="22"/>
              </w:rPr>
            </w:pPr>
          </w:p>
          <w:p w:rsidR="00905A2A" w:rsidRPr="00905A2A" w:rsidRDefault="00905A2A" w:rsidP="00701B53">
            <w:pPr>
              <w:pStyle w:val="Paragrafobase"/>
              <w:spacing w:line="240" w:lineRule="auto"/>
              <w:jc w:val="both"/>
              <w:outlineLvl w:val="0"/>
              <w:rPr>
                <w:rFonts w:asciiTheme="minorHAnsi" w:hAnsiTheme="minorHAnsi" w:cstheme="minorHAnsi"/>
                <w:color w:val="034832"/>
                <w:spacing w:val="10"/>
                <w:sz w:val="22"/>
                <w:szCs w:val="22"/>
              </w:rPr>
            </w:pPr>
          </w:p>
          <w:p w:rsidR="00905A2A" w:rsidRPr="00842245" w:rsidRDefault="007A66D5" w:rsidP="00701B53">
            <w:pPr>
              <w:pStyle w:val="Paragrafobase"/>
              <w:spacing w:line="240" w:lineRule="auto"/>
              <w:jc w:val="both"/>
              <w:outlineLvl w:val="0"/>
              <w:rPr>
                <w:rFonts w:asciiTheme="minorHAnsi" w:hAnsiTheme="minorHAnsi" w:cstheme="minorHAnsi"/>
                <w:b/>
                <w:color w:val="005F40"/>
                <w:spacing w:val="10"/>
              </w:rPr>
            </w:pPr>
            <w:r w:rsidRPr="00842245">
              <w:rPr>
                <w:rFonts w:asciiTheme="minorHAnsi" w:hAnsiTheme="minorHAnsi" w:cstheme="minorHAnsi"/>
                <w:b/>
                <w:color w:val="005F40"/>
                <w:spacing w:val="10"/>
              </w:rPr>
              <w:t>Conferma di partecipazione entro e non oltre il:</w:t>
            </w:r>
          </w:p>
          <w:p w:rsidR="00905A2A" w:rsidRPr="00842245" w:rsidRDefault="007A66D5" w:rsidP="00701B53">
            <w:pPr>
              <w:pStyle w:val="Paragrafobase"/>
              <w:spacing w:after="60" w:line="240" w:lineRule="auto"/>
              <w:jc w:val="both"/>
              <w:outlineLvl w:val="0"/>
              <w:rPr>
                <w:rFonts w:asciiTheme="minorHAnsi" w:hAnsiTheme="minorHAnsi" w:cstheme="minorHAnsi"/>
                <w:color w:val="FF0000"/>
                <w:spacing w:val="10"/>
                <w:u w:val="single"/>
              </w:rPr>
            </w:pPr>
            <w:r w:rsidRPr="00842245">
              <w:rPr>
                <w:rFonts w:asciiTheme="minorHAnsi" w:hAnsiTheme="minorHAnsi" w:cstheme="minorHAnsi"/>
                <w:color w:val="FF0000"/>
                <w:spacing w:val="10"/>
                <w:u w:val="single"/>
              </w:rPr>
              <w:t>31 ottobre p.v. a questa mail</w:t>
            </w:r>
            <w:r w:rsidR="00905A2A" w:rsidRPr="00842245">
              <w:rPr>
                <w:rFonts w:asciiTheme="minorHAnsi" w:hAnsiTheme="minorHAnsi" w:cstheme="minorHAnsi"/>
                <w:color w:val="FF0000"/>
                <w:spacing w:val="10"/>
                <w:u w:val="single"/>
              </w:rPr>
              <w:t xml:space="preserve"> </w:t>
            </w:r>
          </w:p>
          <w:p w:rsidR="00905A2A" w:rsidRPr="00842245" w:rsidRDefault="00905A2A" w:rsidP="00701B53">
            <w:pPr>
              <w:pStyle w:val="Paragrafobase"/>
              <w:spacing w:line="240" w:lineRule="auto"/>
              <w:jc w:val="both"/>
              <w:outlineLvl w:val="0"/>
              <w:rPr>
                <w:rFonts w:asciiTheme="minorHAnsi" w:hAnsiTheme="minorHAnsi" w:cstheme="minorHAnsi"/>
                <w:color w:val="auto"/>
                <w:spacing w:val="10"/>
              </w:rPr>
            </w:pPr>
          </w:p>
          <w:p w:rsidR="00842245" w:rsidRPr="00842245" w:rsidRDefault="00842245" w:rsidP="00701B53">
            <w:pPr>
              <w:pStyle w:val="Paragrafobase"/>
              <w:spacing w:line="240" w:lineRule="auto"/>
              <w:jc w:val="both"/>
              <w:outlineLvl w:val="0"/>
              <w:rPr>
                <w:rFonts w:asciiTheme="minorHAnsi" w:hAnsiTheme="minorHAnsi" w:cstheme="minorHAnsi"/>
                <w:color w:val="auto"/>
                <w:spacing w:val="10"/>
              </w:rPr>
            </w:pPr>
          </w:p>
          <w:p w:rsidR="00905A2A" w:rsidRPr="00842245" w:rsidRDefault="00905A2A" w:rsidP="00701B53">
            <w:pPr>
              <w:pStyle w:val="Paragrafobase"/>
              <w:spacing w:line="240" w:lineRule="auto"/>
              <w:jc w:val="both"/>
              <w:outlineLvl w:val="0"/>
              <w:rPr>
                <w:rFonts w:asciiTheme="minorHAnsi" w:hAnsiTheme="minorHAnsi" w:cstheme="minorHAnsi"/>
                <w:b/>
                <w:color w:val="005F40"/>
                <w:spacing w:val="10"/>
              </w:rPr>
            </w:pPr>
            <w:r w:rsidRPr="00842245">
              <w:rPr>
                <w:rFonts w:asciiTheme="minorHAnsi" w:hAnsiTheme="minorHAnsi" w:cstheme="minorHAnsi"/>
                <w:b/>
                <w:color w:val="005F40"/>
                <w:spacing w:val="10"/>
              </w:rPr>
              <w:t>La quota</w:t>
            </w:r>
            <w:r w:rsidR="001F2EDD" w:rsidRPr="00842245">
              <w:rPr>
                <w:rFonts w:asciiTheme="minorHAnsi" w:hAnsiTheme="minorHAnsi" w:cstheme="minorHAnsi"/>
                <w:b/>
                <w:color w:val="005F40"/>
                <w:spacing w:val="10"/>
              </w:rPr>
              <w:t>, da versare al raduno,</w:t>
            </w:r>
            <w:r w:rsidRPr="00842245">
              <w:rPr>
                <w:rFonts w:asciiTheme="minorHAnsi" w:hAnsiTheme="minorHAnsi" w:cstheme="minorHAnsi"/>
                <w:b/>
                <w:color w:val="005F40"/>
                <w:spacing w:val="10"/>
              </w:rPr>
              <w:t xml:space="preserve"> comprende</w:t>
            </w:r>
            <w:r w:rsidR="007A66D5" w:rsidRPr="00842245">
              <w:rPr>
                <w:rFonts w:asciiTheme="minorHAnsi" w:hAnsiTheme="minorHAnsi" w:cstheme="minorHAnsi"/>
                <w:b/>
                <w:color w:val="005F40"/>
                <w:spacing w:val="10"/>
              </w:rPr>
              <w:t>:</w:t>
            </w:r>
          </w:p>
          <w:p w:rsidR="00905A2A" w:rsidRPr="00842245" w:rsidRDefault="007A66D5" w:rsidP="00701B53">
            <w:pPr>
              <w:pStyle w:val="Paragrafobase"/>
              <w:spacing w:line="240" w:lineRule="auto"/>
              <w:jc w:val="both"/>
              <w:outlineLvl w:val="0"/>
              <w:rPr>
                <w:rFonts w:asciiTheme="minorHAnsi" w:hAnsiTheme="minorHAnsi" w:cstheme="minorHAnsi"/>
                <w:b/>
                <w:color w:val="4F6228" w:themeColor="accent3" w:themeShade="80"/>
                <w:spacing w:val="10"/>
              </w:rPr>
            </w:pPr>
            <w:r w:rsidRPr="00842245">
              <w:rPr>
                <w:rFonts w:asciiTheme="minorHAnsi" w:hAnsiTheme="minorHAnsi" w:cstheme="minorHAnsi"/>
                <w:b/>
                <w:color w:val="4F6228" w:themeColor="accent3" w:themeShade="80"/>
                <w:spacing w:val="10"/>
              </w:rPr>
              <w:t xml:space="preserve">Biglietto di ingresso </w:t>
            </w:r>
            <w:r w:rsidR="001F2EDD" w:rsidRPr="00842245">
              <w:rPr>
                <w:rFonts w:asciiTheme="minorHAnsi" w:hAnsiTheme="minorHAnsi" w:cstheme="minorHAnsi"/>
                <w:b/>
                <w:color w:val="4F6228" w:themeColor="accent3" w:themeShade="80"/>
                <w:spacing w:val="10"/>
              </w:rPr>
              <w:t>ridotto</w:t>
            </w:r>
            <w:r w:rsidRPr="00842245">
              <w:rPr>
                <w:rFonts w:asciiTheme="minorHAnsi" w:hAnsiTheme="minorHAnsi" w:cstheme="minorHAnsi"/>
                <w:b/>
                <w:color w:val="4F6228" w:themeColor="accent3" w:themeShade="80"/>
                <w:spacing w:val="10"/>
              </w:rPr>
              <w:t>, auricolari, assicurazione RC e infortuni</w:t>
            </w:r>
            <w:r w:rsidR="001F2EDD" w:rsidRPr="00842245">
              <w:rPr>
                <w:rFonts w:asciiTheme="minorHAnsi" w:hAnsiTheme="minorHAnsi" w:cstheme="minorHAnsi"/>
                <w:b/>
                <w:color w:val="4F6228" w:themeColor="accent3" w:themeShade="80"/>
                <w:spacing w:val="10"/>
              </w:rPr>
              <w:t>.</w:t>
            </w:r>
          </w:p>
          <w:p w:rsidR="00905A2A" w:rsidRPr="00842245" w:rsidRDefault="00905A2A" w:rsidP="00701B53">
            <w:pPr>
              <w:pStyle w:val="Paragrafobase"/>
              <w:spacing w:line="240" w:lineRule="auto"/>
              <w:jc w:val="both"/>
              <w:outlineLvl w:val="0"/>
              <w:rPr>
                <w:rFonts w:asciiTheme="minorHAnsi" w:hAnsiTheme="minorHAnsi" w:cstheme="minorHAnsi"/>
                <w:b/>
                <w:color w:val="005F40"/>
                <w:spacing w:val="10"/>
              </w:rPr>
            </w:pPr>
          </w:p>
          <w:p w:rsidR="00193D95" w:rsidRDefault="00193D95" w:rsidP="00701B53">
            <w:pPr>
              <w:pStyle w:val="Paragrafobase"/>
              <w:spacing w:line="240" w:lineRule="auto"/>
              <w:jc w:val="both"/>
              <w:outlineLvl w:val="0"/>
              <w:rPr>
                <w:rFonts w:asciiTheme="minorHAnsi" w:hAnsiTheme="minorHAnsi" w:cstheme="minorHAnsi"/>
                <w:color w:val="auto"/>
                <w:spacing w:val="10"/>
                <w:sz w:val="16"/>
                <w:szCs w:val="16"/>
              </w:rPr>
            </w:pPr>
          </w:p>
          <w:p w:rsidR="00193D95" w:rsidRDefault="00193D95" w:rsidP="00701B53">
            <w:pPr>
              <w:pStyle w:val="Paragrafobase"/>
              <w:spacing w:line="240" w:lineRule="auto"/>
              <w:jc w:val="both"/>
              <w:outlineLvl w:val="0"/>
              <w:rPr>
                <w:rFonts w:asciiTheme="minorHAnsi" w:hAnsiTheme="minorHAnsi" w:cstheme="minorHAnsi"/>
                <w:color w:val="auto"/>
                <w:spacing w:val="10"/>
                <w:sz w:val="16"/>
                <w:szCs w:val="16"/>
              </w:rPr>
            </w:pPr>
          </w:p>
          <w:p w:rsidR="00193D95" w:rsidRDefault="00193D95" w:rsidP="00701B53">
            <w:pPr>
              <w:pStyle w:val="Paragrafobase"/>
              <w:spacing w:line="240" w:lineRule="auto"/>
              <w:jc w:val="both"/>
              <w:outlineLvl w:val="0"/>
              <w:rPr>
                <w:rFonts w:asciiTheme="minorHAnsi" w:hAnsiTheme="minorHAnsi" w:cstheme="minorHAnsi"/>
                <w:color w:val="auto"/>
                <w:spacing w:val="10"/>
                <w:sz w:val="16"/>
                <w:szCs w:val="16"/>
              </w:rPr>
            </w:pPr>
          </w:p>
          <w:p w:rsidR="00193D95" w:rsidRPr="00193D95" w:rsidRDefault="00193D95" w:rsidP="00701B53">
            <w:pPr>
              <w:pStyle w:val="Paragrafobase"/>
              <w:spacing w:line="240" w:lineRule="auto"/>
              <w:jc w:val="both"/>
              <w:outlineLvl w:val="0"/>
              <w:rPr>
                <w:rFonts w:asciiTheme="minorHAnsi" w:hAnsiTheme="minorHAnsi" w:cstheme="minorHAnsi"/>
                <w:i/>
                <w:color w:val="034832"/>
                <w:spacing w:val="10"/>
                <w:sz w:val="22"/>
                <w:szCs w:val="22"/>
              </w:rPr>
            </w:pPr>
          </w:p>
        </w:tc>
      </w:tr>
    </w:tbl>
    <w:p w:rsidR="00905A2A" w:rsidRDefault="00905A2A" w:rsidP="00701B53">
      <w:pPr>
        <w:jc w:val="both"/>
      </w:pPr>
    </w:p>
    <w:sectPr w:rsidR="00905A2A" w:rsidSect="00A53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284" w:bottom="1702" w:left="284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A16" w:rsidRDefault="00404A16" w:rsidP="00905A2A">
      <w:r>
        <w:separator/>
      </w:r>
    </w:p>
  </w:endnote>
  <w:endnote w:type="continuationSeparator" w:id="0">
    <w:p w:rsidR="00404A16" w:rsidRDefault="00404A16" w:rsidP="0090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7D7" w:rsidRDefault="001177D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D95" w:rsidRDefault="00193D95" w:rsidP="00193D95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7D7" w:rsidRDefault="001177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A16" w:rsidRDefault="00404A16" w:rsidP="00905A2A">
      <w:r>
        <w:separator/>
      </w:r>
    </w:p>
  </w:footnote>
  <w:footnote w:type="continuationSeparator" w:id="0">
    <w:p w:rsidR="00404A16" w:rsidRDefault="00404A16" w:rsidP="00905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7D7" w:rsidRDefault="001177D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ED7" w:rsidRDefault="00537ED7" w:rsidP="005E0F97">
    <w:pPr>
      <w:pStyle w:val="Intestazione"/>
      <w:tabs>
        <w:tab w:val="clear" w:pos="4819"/>
        <w:tab w:val="clear" w:pos="9638"/>
      </w:tabs>
      <w:jc w:val="center"/>
      <w:rPr>
        <w:rFonts w:asciiTheme="majorHAnsi" w:hAnsiTheme="majorHAnsi" w:cstheme="majorHAnsi"/>
      </w:rPr>
    </w:pPr>
  </w:p>
  <w:p w:rsidR="005E0F97" w:rsidRPr="002373E8" w:rsidRDefault="003947A3" w:rsidP="005E0F97">
    <w:pPr>
      <w:pStyle w:val="Intestazione"/>
      <w:tabs>
        <w:tab w:val="clear" w:pos="4819"/>
        <w:tab w:val="clear" w:pos="9638"/>
      </w:tabs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noProof/>
        <w:sz w:val="16"/>
        <w:lang w:eastAsia="it-IT"/>
      </w:rPr>
      <w:drawing>
        <wp:inline distT="0" distB="0" distL="0" distR="0">
          <wp:extent cx="2700000" cy="1754599"/>
          <wp:effectExtent l="0" t="0" r="571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ub Ter. verti. Palermo 27-03-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1754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7D7" w:rsidRDefault="001177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2A"/>
    <w:rsid w:val="00043FFC"/>
    <w:rsid w:val="000579C5"/>
    <w:rsid w:val="00084CF9"/>
    <w:rsid w:val="000E61AC"/>
    <w:rsid w:val="001177D7"/>
    <w:rsid w:val="00156135"/>
    <w:rsid w:val="0016224E"/>
    <w:rsid w:val="00193D95"/>
    <w:rsid w:val="001F2EDD"/>
    <w:rsid w:val="00204D50"/>
    <w:rsid w:val="002373E8"/>
    <w:rsid w:val="002408F7"/>
    <w:rsid w:val="002F4E9B"/>
    <w:rsid w:val="00335EBD"/>
    <w:rsid w:val="00347444"/>
    <w:rsid w:val="003660AA"/>
    <w:rsid w:val="003701F5"/>
    <w:rsid w:val="00375191"/>
    <w:rsid w:val="00391210"/>
    <w:rsid w:val="003947A3"/>
    <w:rsid w:val="003C18FB"/>
    <w:rsid w:val="00404A16"/>
    <w:rsid w:val="004E18EA"/>
    <w:rsid w:val="0052275C"/>
    <w:rsid w:val="00524806"/>
    <w:rsid w:val="00537ED7"/>
    <w:rsid w:val="00560ACE"/>
    <w:rsid w:val="005E0F97"/>
    <w:rsid w:val="005E787E"/>
    <w:rsid w:val="0061596A"/>
    <w:rsid w:val="00626095"/>
    <w:rsid w:val="00660172"/>
    <w:rsid w:val="006F6EA6"/>
    <w:rsid w:val="00701B53"/>
    <w:rsid w:val="007534AE"/>
    <w:rsid w:val="00773787"/>
    <w:rsid w:val="007A66D5"/>
    <w:rsid w:val="007D7618"/>
    <w:rsid w:val="0080192A"/>
    <w:rsid w:val="00842245"/>
    <w:rsid w:val="00881E04"/>
    <w:rsid w:val="00905A2A"/>
    <w:rsid w:val="00976398"/>
    <w:rsid w:val="00987C25"/>
    <w:rsid w:val="009929DA"/>
    <w:rsid w:val="00996976"/>
    <w:rsid w:val="00996B58"/>
    <w:rsid w:val="00A536F4"/>
    <w:rsid w:val="00A618C5"/>
    <w:rsid w:val="00A73F09"/>
    <w:rsid w:val="00AD62DE"/>
    <w:rsid w:val="00AE2561"/>
    <w:rsid w:val="00B33043"/>
    <w:rsid w:val="00B3682C"/>
    <w:rsid w:val="00B703BD"/>
    <w:rsid w:val="00B81380"/>
    <w:rsid w:val="00C22EE0"/>
    <w:rsid w:val="00C71049"/>
    <w:rsid w:val="00C8009E"/>
    <w:rsid w:val="00D324D6"/>
    <w:rsid w:val="00D55810"/>
    <w:rsid w:val="00E00156"/>
    <w:rsid w:val="00E614DF"/>
    <w:rsid w:val="00E85285"/>
    <w:rsid w:val="00E86AFF"/>
    <w:rsid w:val="00F22F9E"/>
    <w:rsid w:val="00F81FB2"/>
    <w:rsid w:val="00FD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BFDA2C-5620-4E58-A9B1-32AFF2EA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5A2A"/>
    <w:pPr>
      <w:spacing w:after="0" w:line="240" w:lineRule="auto"/>
    </w:pPr>
    <w:rPr>
      <w:rFonts w:eastAsiaTheme="minorEastAsi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0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001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001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001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905A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Grigliatabella">
    <w:name w:val="Table Grid"/>
    <w:basedOn w:val="Tabellanormale"/>
    <w:uiPriority w:val="59"/>
    <w:rsid w:val="00905A2A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semiHidden/>
    <w:rsid w:val="00905A2A"/>
    <w:rPr>
      <w:rFonts w:ascii="Verdana" w:eastAsia="Times New Roman" w:hAnsi="Verdana" w:cs="Times New Roman"/>
      <w:sz w:val="1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5A2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A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A2A"/>
    <w:rPr>
      <w:rFonts w:ascii="Tahoma" w:eastAsiaTheme="minorEastAsi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5A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A2A"/>
    <w:rPr>
      <w:rFonts w:eastAsiaTheme="minorEastAs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05A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A2A"/>
    <w:rPr>
      <w:rFonts w:eastAsiaTheme="minorEastAsia"/>
      <w:sz w:val="24"/>
      <w:szCs w:val="24"/>
    </w:rPr>
  </w:style>
  <w:style w:type="paragraph" w:styleId="Nessunaspaziatura">
    <w:name w:val="No Spacing"/>
    <w:uiPriority w:val="1"/>
    <w:qFormat/>
    <w:rsid w:val="004E18EA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00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001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001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0015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0AF2F-3307-4DF8-9826-DC42ED84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Pozzetto Nicolò</dc:creator>
  <cp:lastModifiedBy>Rocca</cp:lastModifiedBy>
  <cp:revision>7</cp:revision>
  <cp:lastPrinted>2019-10-24T14:25:00Z</cp:lastPrinted>
  <dcterms:created xsi:type="dcterms:W3CDTF">2018-10-19T13:02:00Z</dcterms:created>
  <dcterms:modified xsi:type="dcterms:W3CDTF">2019-10-24T14:27:00Z</dcterms:modified>
</cp:coreProperties>
</file>